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0D" w:rsidRPr="00031676" w:rsidRDefault="00A54B35" w:rsidP="00A54B35">
      <w:pPr>
        <w:spacing w:after="0"/>
        <w:rPr>
          <w:sz w:val="24"/>
          <w:szCs w:val="24"/>
          <w:u w:val="single"/>
        </w:rPr>
      </w:pPr>
      <w:r w:rsidRPr="00031676">
        <w:rPr>
          <w:sz w:val="24"/>
          <w:szCs w:val="24"/>
          <w:u w:val="single"/>
        </w:rPr>
        <w:t xml:space="preserve">PRACTITIONERS </w:t>
      </w:r>
    </w:p>
    <w:p w:rsidR="00A54B35" w:rsidRPr="00031676" w:rsidRDefault="00A54B35" w:rsidP="00A54B35">
      <w:pPr>
        <w:spacing w:after="0"/>
        <w:rPr>
          <w:sz w:val="24"/>
          <w:szCs w:val="24"/>
          <w:u w:val="single"/>
        </w:rPr>
      </w:pPr>
    </w:p>
    <w:p w:rsidR="00A54B35" w:rsidRPr="00031676" w:rsidRDefault="00A54B35" w:rsidP="00A54B35">
      <w:pPr>
        <w:spacing w:after="0"/>
        <w:ind w:firstLine="720"/>
        <w:rPr>
          <w:sz w:val="24"/>
          <w:szCs w:val="24"/>
          <w:u w:val="single"/>
        </w:rPr>
      </w:pPr>
      <w:r w:rsidRPr="00031676">
        <w:rPr>
          <w:sz w:val="24"/>
          <w:szCs w:val="24"/>
          <w:u w:val="single"/>
        </w:rPr>
        <w:t>KEYPERSON POLICY</w:t>
      </w:r>
    </w:p>
    <w:p w:rsidR="00A54B35" w:rsidRPr="00031676" w:rsidRDefault="00A54B35" w:rsidP="00A54B35">
      <w:pPr>
        <w:spacing w:after="0"/>
        <w:ind w:firstLine="720"/>
        <w:rPr>
          <w:sz w:val="24"/>
          <w:szCs w:val="24"/>
          <w:u w:val="single"/>
        </w:rPr>
      </w:pPr>
      <w:r w:rsidRPr="00031676">
        <w:rPr>
          <w:sz w:val="24"/>
          <w:szCs w:val="24"/>
          <w:u w:val="single"/>
        </w:rPr>
        <w:t>Policy Statement</w:t>
      </w:r>
    </w:p>
    <w:p w:rsidR="00A54B35" w:rsidRPr="00031676" w:rsidRDefault="00A54B35" w:rsidP="00A54B35">
      <w:pPr>
        <w:spacing w:after="0"/>
        <w:ind w:left="720"/>
        <w:rPr>
          <w:sz w:val="24"/>
          <w:szCs w:val="24"/>
        </w:rPr>
      </w:pPr>
      <w:r w:rsidRPr="00031676">
        <w:rPr>
          <w:sz w:val="24"/>
          <w:szCs w:val="24"/>
        </w:rPr>
        <w:t>We believe that children settle best when they have a key person to relate to, who knows them and their parents and who can meet their individual needs.  Research shows that a key person approach benefits the child, the parents, the practitioner and the setting by providing secure relationships in which childre</w:t>
      </w:r>
      <w:r w:rsidR="00E44B52" w:rsidRPr="00031676">
        <w:rPr>
          <w:sz w:val="24"/>
          <w:szCs w:val="24"/>
        </w:rPr>
        <w:t>n thrive, parents have confidence</w:t>
      </w:r>
      <w:r w:rsidRPr="00031676">
        <w:rPr>
          <w:sz w:val="24"/>
          <w:szCs w:val="24"/>
        </w:rPr>
        <w:t>, practitioners are committed and the setting is a happy and dedicated place to attend or work in.</w:t>
      </w:r>
      <w:r w:rsidR="008609CA" w:rsidRPr="00031676">
        <w:rPr>
          <w:sz w:val="24"/>
          <w:szCs w:val="24"/>
        </w:rPr>
        <w:t xml:space="preserve">  Following guidelines from the Early Years Foundation Stage your child will be allocated a keyperson when they first start at the Set</w:t>
      </w:r>
      <w:r w:rsidR="004E21A5" w:rsidRPr="00031676">
        <w:rPr>
          <w:sz w:val="24"/>
          <w:szCs w:val="24"/>
        </w:rPr>
        <w:t>t</w:t>
      </w:r>
      <w:r w:rsidR="008609CA" w:rsidRPr="00031676">
        <w:rPr>
          <w:sz w:val="24"/>
          <w:szCs w:val="24"/>
        </w:rPr>
        <w:t>ing.</w:t>
      </w:r>
    </w:p>
    <w:p w:rsidR="00A54B35" w:rsidRPr="00031676" w:rsidRDefault="00A54B35" w:rsidP="00A54B35">
      <w:pPr>
        <w:spacing w:after="0"/>
        <w:ind w:left="720"/>
        <w:rPr>
          <w:sz w:val="24"/>
          <w:szCs w:val="24"/>
        </w:rPr>
      </w:pPr>
      <w:r w:rsidRPr="00031676">
        <w:rPr>
          <w:sz w:val="24"/>
          <w:szCs w:val="24"/>
        </w:rPr>
        <w:t>We want children to feel safe, stimulated and happy in the setting and to feel secure and comfortable with practitioners.  We also want parents to have confidence in both their children’s well being and their role as active partners with the setting.</w:t>
      </w:r>
    </w:p>
    <w:p w:rsidR="00A54B35" w:rsidRPr="00031676" w:rsidRDefault="00A54B35" w:rsidP="00A54B35">
      <w:pPr>
        <w:spacing w:after="0"/>
        <w:ind w:left="720"/>
        <w:rPr>
          <w:sz w:val="24"/>
          <w:szCs w:val="24"/>
        </w:rPr>
      </w:pPr>
      <w:r w:rsidRPr="00031676">
        <w:rPr>
          <w:sz w:val="24"/>
          <w:szCs w:val="24"/>
        </w:rPr>
        <w:t>We aim to make the setting a welcoming place where children settle quickly and easily because consideration has been given to the</w:t>
      </w:r>
      <w:r w:rsidR="00E44B52" w:rsidRPr="00031676">
        <w:rPr>
          <w:sz w:val="24"/>
          <w:szCs w:val="24"/>
        </w:rPr>
        <w:t>ir</w:t>
      </w:r>
      <w:r w:rsidRPr="00031676">
        <w:rPr>
          <w:sz w:val="24"/>
          <w:szCs w:val="24"/>
        </w:rPr>
        <w:t xml:space="preserve"> individual needs and circumstances and their families.</w:t>
      </w:r>
    </w:p>
    <w:p w:rsidR="00A54B35" w:rsidRPr="00031676" w:rsidRDefault="00A54B35" w:rsidP="00A54B35">
      <w:pPr>
        <w:spacing w:after="0"/>
        <w:ind w:left="720"/>
        <w:rPr>
          <w:sz w:val="24"/>
          <w:szCs w:val="24"/>
        </w:rPr>
      </w:pPr>
      <w:r w:rsidRPr="00031676">
        <w:rPr>
          <w:sz w:val="24"/>
          <w:szCs w:val="24"/>
        </w:rPr>
        <w:t>The key person role is set out in the Safeguarding and Welfare Requirements of the Early Years Foundation Stage.  Each setting must assign a key person for each child.</w:t>
      </w:r>
    </w:p>
    <w:p w:rsidR="00A54B35" w:rsidRPr="00031676" w:rsidRDefault="00A54B35" w:rsidP="00A54B35">
      <w:pPr>
        <w:spacing w:after="0"/>
        <w:ind w:left="720"/>
        <w:rPr>
          <w:sz w:val="24"/>
          <w:szCs w:val="24"/>
        </w:rPr>
      </w:pPr>
      <w:r w:rsidRPr="00031676">
        <w:rPr>
          <w:sz w:val="24"/>
          <w:szCs w:val="24"/>
        </w:rPr>
        <w:t>The procedures set out a model for developing a key person approach that promotes effective and positive relationships for children who are in settings.</w:t>
      </w:r>
    </w:p>
    <w:p w:rsidR="00A54B35" w:rsidRPr="00031676" w:rsidRDefault="00A54B35" w:rsidP="00A54B35">
      <w:pPr>
        <w:spacing w:after="0"/>
        <w:rPr>
          <w:sz w:val="24"/>
          <w:szCs w:val="24"/>
        </w:rPr>
      </w:pPr>
    </w:p>
    <w:p w:rsidR="00A54B35" w:rsidRPr="00031676" w:rsidRDefault="00A54B35" w:rsidP="00A54B35">
      <w:pPr>
        <w:spacing w:after="0"/>
        <w:rPr>
          <w:sz w:val="24"/>
          <w:szCs w:val="24"/>
          <w:u w:val="single"/>
        </w:rPr>
      </w:pPr>
      <w:r w:rsidRPr="00031676">
        <w:rPr>
          <w:sz w:val="24"/>
          <w:szCs w:val="24"/>
          <w:u w:val="single"/>
        </w:rPr>
        <w:t>Procedures</w:t>
      </w:r>
    </w:p>
    <w:p w:rsidR="00A54B35" w:rsidRPr="00031676" w:rsidRDefault="00A54B35" w:rsidP="00A54B35">
      <w:pPr>
        <w:pStyle w:val="ListParagraph"/>
        <w:numPr>
          <w:ilvl w:val="0"/>
          <w:numId w:val="1"/>
        </w:numPr>
        <w:spacing w:after="0"/>
        <w:rPr>
          <w:sz w:val="24"/>
          <w:szCs w:val="24"/>
        </w:rPr>
      </w:pPr>
      <w:r w:rsidRPr="00031676">
        <w:rPr>
          <w:sz w:val="24"/>
          <w:szCs w:val="24"/>
        </w:rPr>
        <w:t>We allocate a key person before the child starts</w:t>
      </w:r>
    </w:p>
    <w:p w:rsidR="00A54B35" w:rsidRPr="00031676" w:rsidRDefault="00A54B35" w:rsidP="00A54B35">
      <w:pPr>
        <w:pStyle w:val="ListParagraph"/>
        <w:numPr>
          <w:ilvl w:val="0"/>
          <w:numId w:val="1"/>
        </w:numPr>
        <w:spacing w:after="0"/>
        <w:rPr>
          <w:sz w:val="24"/>
          <w:szCs w:val="24"/>
        </w:rPr>
      </w:pPr>
      <w:r w:rsidRPr="00031676">
        <w:rPr>
          <w:sz w:val="24"/>
          <w:szCs w:val="24"/>
        </w:rPr>
        <w:t>We carry out a home visit where the Manager and the keyperson comes to see the child in their home environment</w:t>
      </w:r>
    </w:p>
    <w:p w:rsidR="00A54B35" w:rsidRPr="00031676" w:rsidRDefault="00A54B35" w:rsidP="00A54B35">
      <w:pPr>
        <w:pStyle w:val="ListParagraph"/>
        <w:numPr>
          <w:ilvl w:val="0"/>
          <w:numId w:val="1"/>
        </w:numPr>
        <w:spacing w:after="0"/>
        <w:rPr>
          <w:sz w:val="24"/>
          <w:szCs w:val="24"/>
        </w:rPr>
      </w:pPr>
      <w:r w:rsidRPr="00031676">
        <w:rPr>
          <w:sz w:val="24"/>
          <w:szCs w:val="24"/>
        </w:rPr>
        <w:t>The key person is responsible for</w:t>
      </w:r>
      <w:r w:rsidR="008C7F0F" w:rsidRPr="00031676">
        <w:rPr>
          <w:sz w:val="24"/>
          <w:szCs w:val="24"/>
        </w:rPr>
        <w:t xml:space="preserve"> working with the</w:t>
      </w:r>
      <w:r w:rsidRPr="00031676">
        <w:rPr>
          <w:sz w:val="24"/>
          <w:szCs w:val="24"/>
        </w:rPr>
        <w:t xml:space="preserve"> family</w:t>
      </w:r>
      <w:r w:rsidR="008C7F0F" w:rsidRPr="00031676">
        <w:rPr>
          <w:sz w:val="24"/>
          <w:szCs w:val="24"/>
        </w:rPr>
        <w:t xml:space="preserve"> to help </w:t>
      </w:r>
      <w:r w:rsidRPr="00031676">
        <w:rPr>
          <w:sz w:val="24"/>
          <w:szCs w:val="24"/>
        </w:rPr>
        <w:t xml:space="preserve"> settl</w:t>
      </w:r>
      <w:r w:rsidR="008C7F0F" w:rsidRPr="00031676">
        <w:rPr>
          <w:sz w:val="24"/>
          <w:szCs w:val="24"/>
        </w:rPr>
        <w:t>e</w:t>
      </w:r>
      <w:r w:rsidRPr="00031676">
        <w:rPr>
          <w:sz w:val="24"/>
          <w:szCs w:val="24"/>
        </w:rPr>
        <w:t xml:space="preserve"> in the child</w:t>
      </w:r>
    </w:p>
    <w:p w:rsidR="00A54B35" w:rsidRPr="00031676" w:rsidRDefault="00A54B35" w:rsidP="00A54B35">
      <w:pPr>
        <w:pStyle w:val="ListParagraph"/>
        <w:numPr>
          <w:ilvl w:val="0"/>
          <w:numId w:val="1"/>
        </w:numPr>
        <w:spacing w:after="0"/>
        <w:rPr>
          <w:sz w:val="24"/>
          <w:szCs w:val="24"/>
        </w:rPr>
      </w:pPr>
      <w:r w:rsidRPr="00031676">
        <w:rPr>
          <w:sz w:val="24"/>
          <w:szCs w:val="24"/>
        </w:rPr>
        <w:t>The key person works with the parents to plan and deliver a personalised plan for the child’s well being, care and learning</w:t>
      </w:r>
    </w:p>
    <w:p w:rsidR="00A54B35" w:rsidRPr="00031676" w:rsidRDefault="00A54B35" w:rsidP="00A54B35">
      <w:pPr>
        <w:pStyle w:val="ListParagraph"/>
        <w:numPr>
          <w:ilvl w:val="0"/>
          <w:numId w:val="1"/>
        </w:numPr>
        <w:spacing w:after="0"/>
        <w:rPr>
          <w:sz w:val="24"/>
          <w:szCs w:val="24"/>
        </w:rPr>
      </w:pPr>
      <w:r w:rsidRPr="00031676">
        <w:rPr>
          <w:sz w:val="24"/>
          <w:szCs w:val="24"/>
        </w:rPr>
        <w:t>The key person acts as the key contact for the parents and has links with other carers involved with the child, such as childminder, and co-ordinates the sharing of appropriate information about the child’s development with those carers</w:t>
      </w:r>
    </w:p>
    <w:p w:rsidR="00A54B35" w:rsidRPr="00031676" w:rsidRDefault="00A54B35" w:rsidP="00A54B35">
      <w:pPr>
        <w:pStyle w:val="ListParagraph"/>
        <w:numPr>
          <w:ilvl w:val="0"/>
          <w:numId w:val="1"/>
        </w:numPr>
        <w:spacing w:after="0"/>
        <w:rPr>
          <w:sz w:val="24"/>
          <w:szCs w:val="24"/>
        </w:rPr>
      </w:pPr>
      <w:r w:rsidRPr="00031676">
        <w:rPr>
          <w:sz w:val="24"/>
          <w:szCs w:val="24"/>
        </w:rPr>
        <w:t xml:space="preserve">The </w:t>
      </w:r>
      <w:r w:rsidR="00A81AF6" w:rsidRPr="00031676">
        <w:rPr>
          <w:sz w:val="24"/>
          <w:szCs w:val="24"/>
        </w:rPr>
        <w:t xml:space="preserve">key person is </w:t>
      </w:r>
      <w:r w:rsidRPr="00031676">
        <w:rPr>
          <w:sz w:val="24"/>
          <w:szCs w:val="24"/>
        </w:rPr>
        <w:t xml:space="preserve">responsible for the developmental </w:t>
      </w:r>
      <w:r w:rsidR="00A81AF6" w:rsidRPr="00031676">
        <w:rPr>
          <w:sz w:val="24"/>
          <w:szCs w:val="24"/>
        </w:rPr>
        <w:t>records and for sharing information on a regular basis with the child’s parents to keep those records up-to-date, reflecting the full picture of the child in our setting and at home</w:t>
      </w:r>
    </w:p>
    <w:p w:rsidR="00A81AF6" w:rsidRPr="00031676" w:rsidRDefault="00A81AF6" w:rsidP="00A54B35">
      <w:pPr>
        <w:pStyle w:val="ListParagraph"/>
        <w:numPr>
          <w:ilvl w:val="0"/>
          <w:numId w:val="1"/>
        </w:numPr>
        <w:spacing w:after="0"/>
        <w:rPr>
          <w:sz w:val="24"/>
          <w:szCs w:val="24"/>
        </w:rPr>
      </w:pPr>
      <w:r w:rsidRPr="00031676">
        <w:rPr>
          <w:sz w:val="24"/>
          <w:szCs w:val="24"/>
        </w:rPr>
        <w:t xml:space="preserve">The key person encourages positive relationships between children in her key group, spending time with them as a group </w:t>
      </w:r>
    </w:p>
    <w:p w:rsidR="00A81AF6" w:rsidRPr="00031676" w:rsidRDefault="00A81AF6" w:rsidP="00A54B35">
      <w:pPr>
        <w:pStyle w:val="ListParagraph"/>
        <w:numPr>
          <w:ilvl w:val="0"/>
          <w:numId w:val="1"/>
        </w:numPr>
        <w:spacing w:after="0"/>
        <w:rPr>
          <w:sz w:val="24"/>
          <w:szCs w:val="24"/>
        </w:rPr>
      </w:pPr>
      <w:r w:rsidRPr="00031676">
        <w:rPr>
          <w:sz w:val="24"/>
          <w:szCs w:val="24"/>
        </w:rPr>
        <w:t xml:space="preserve">In the absence of the key person we also allocate a key buddy so that the parents have a key contact </w:t>
      </w:r>
    </w:p>
    <w:p w:rsidR="00A81AF6" w:rsidRPr="00031676" w:rsidRDefault="00A81AF6" w:rsidP="00A81AF6">
      <w:pPr>
        <w:spacing w:after="0"/>
        <w:rPr>
          <w:sz w:val="24"/>
          <w:szCs w:val="24"/>
        </w:rPr>
      </w:pPr>
    </w:p>
    <w:p w:rsidR="00A81AF6" w:rsidRPr="00031676" w:rsidRDefault="00A81AF6" w:rsidP="00A81AF6">
      <w:pPr>
        <w:spacing w:after="0"/>
        <w:rPr>
          <w:sz w:val="24"/>
          <w:szCs w:val="24"/>
          <w:u w:val="single"/>
        </w:rPr>
      </w:pPr>
      <w:r w:rsidRPr="00031676">
        <w:rPr>
          <w:sz w:val="24"/>
          <w:szCs w:val="24"/>
          <w:u w:val="single"/>
        </w:rPr>
        <w:t>Progress check at age two</w:t>
      </w:r>
    </w:p>
    <w:p w:rsidR="00A81AF6" w:rsidRPr="00031676" w:rsidRDefault="00A81AF6" w:rsidP="00A81AF6">
      <w:pPr>
        <w:spacing w:after="0"/>
        <w:rPr>
          <w:sz w:val="24"/>
          <w:szCs w:val="24"/>
          <w:u w:val="single"/>
        </w:rPr>
      </w:pPr>
    </w:p>
    <w:p w:rsidR="00A81AF6" w:rsidRPr="00031676" w:rsidRDefault="00A81AF6" w:rsidP="00A81AF6">
      <w:pPr>
        <w:spacing w:after="0"/>
        <w:rPr>
          <w:sz w:val="24"/>
          <w:szCs w:val="24"/>
        </w:rPr>
      </w:pPr>
    </w:p>
    <w:p w:rsidR="00A81AF6" w:rsidRPr="00031676" w:rsidRDefault="00A81AF6" w:rsidP="00A81AF6">
      <w:pPr>
        <w:pStyle w:val="ListParagraph"/>
        <w:numPr>
          <w:ilvl w:val="0"/>
          <w:numId w:val="1"/>
        </w:numPr>
        <w:spacing w:after="0"/>
        <w:rPr>
          <w:sz w:val="24"/>
          <w:szCs w:val="24"/>
        </w:rPr>
      </w:pPr>
      <w:r w:rsidRPr="00031676">
        <w:rPr>
          <w:sz w:val="24"/>
          <w:szCs w:val="24"/>
        </w:rPr>
        <w:t xml:space="preserve">The key person carries out the progress check between the age of two and three in accordance with the Guidance ‘A Know How Guide: </w:t>
      </w:r>
    </w:p>
    <w:p w:rsidR="00A81AF6" w:rsidRPr="00031676" w:rsidRDefault="00A81AF6" w:rsidP="00A81AF6">
      <w:pPr>
        <w:pStyle w:val="ListParagraph"/>
        <w:spacing w:after="0"/>
        <w:ind w:left="1080"/>
        <w:rPr>
          <w:sz w:val="24"/>
          <w:szCs w:val="24"/>
        </w:rPr>
      </w:pPr>
      <w:r w:rsidRPr="00031676">
        <w:rPr>
          <w:sz w:val="24"/>
          <w:szCs w:val="24"/>
        </w:rPr>
        <w:t>The EYFS progress check at age two</w:t>
      </w:r>
    </w:p>
    <w:p w:rsidR="00A81AF6" w:rsidRPr="00031676" w:rsidRDefault="00A81AF6" w:rsidP="00A81AF6">
      <w:pPr>
        <w:pStyle w:val="ListParagraph"/>
        <w:numPr>
          <w:ilvl w:val="0"/>
          <w:numId w:val="1"/>
        </w:numPr>
        <w:spacing w:after="0"/>
        <w:rPr>
          <w:sz w:val="24"/>
          <w:szCs w:val="24"/>
        </w:rPr>
      </w:pPr>
      <w:r w:rsidRPr="00031676">
        <w:rPr>
          <w:sz w:val="24"/>
          <w:szCs w:val="24"/>
        </w:rPr>
        <w:t>The progress check aims to review the child’s development and ensures that parents have a clear picture of their child’s development</w:t>
      </w:r>
    </w:p>
    <w:p w:rsidR="00A81AF6" w:rsidRPr="00031676" w:rsidRDefault="00A81AF6" w:rsidP="00A81AF6">
      <w:pPr>
        <w:pStyle w:val="ListParagraph"/>
        <w:numPr>
          <w:ilvl w:val="0"/>
          <w:numId w:val="1"/>
        </w:numPr>
        <w:spacing w:after="0"/>
        <w:rPr>
          <w:sz w:val="24"/>
          <w:szCs w:val="24"/>
        </w:rPr>
      </w:pPr>
      <w:r w:rsidRPr="00031676">
        <w:rPr>
          <w:sz w:val="24"/>
          <w:szCs w:val="24"/>
        </w:rPr>
        <w:t>Within the progress check, the key person will note areas where the child is progressing well and identify areas where progress is less than expected</w:t>
      </w:r>
    </w:p>
    <w:p w:rsidR="00A81AF6" w:rsidRPr="00031676" w:rsidRDefault="00A81AF6" w:rsidP="00A81AF6">
      <w:pPr>
        <w:pStyle w:val="ListParagraph"/>
        <w:numPr>
          <w:ilvl w:val="0"/>
          <w:numId w:val="1"/>
        </w:numPr>
        <w:spacing w:after="0"/>
        <w:rPr>
          <w:sz w:val="24"/>
          <w:szCs w:val="24"/>
        </w:rPr>
      </w:pPr>
      <w:r w:rsidRPr="00031676">
        <w:rPr>
          <w:sz w:val="24"/>
          <w:szCs w:val="24"/>
        </w:rPr>
        <w:t>The progress check will describe the actions that will be taken by the setting to address any development concerns (including working with other professionals where appropriate) as agreed with the parent(s)</w:t>
      </w:r>
    </w:p>
    <w:p w:rsidR="00A81AF6" w:rsidRPr="00031676" w:rsidRDefault="00A81AF6" w:rsidP="00A81AF6">
      <w:pPr>
        <w:pStyle w:val="ListParagraph"/>
        <w:numPr>
          <w:ilvl w:val="0"/>
          <w:numId w:val="1"/>
        </w:numPr>
        <w:spacing w:after="0"/>
        <w:rPr>
          <w:sz w:val="24"/>
          <w:szCs w:val="24"/>
        </w:rPr>
      </w:pPr>
      <w:r w:rsidRPr="00031676">
        <w:rPr>
          <w:sz w:val="24"/>
          <w:szCs w:val="24"/>
        </w:rPr>
        <w:t>The key person will plan activities to meet the child’s needs within the setting and will support parents to understand the child’s needs in order to enhance their development at home</w:t>
      </w:r>
    </w:p>
    <w:p w:rsidR="00A81AF6" w:rsidRPr="00031676" w:rsidRDefault="00A81AF6" w:rsidP="00A81AF6">
      <w:pPr>
        <w:spacing w:after="0"/>
        <w:rPr>
          <w:sz w:val="24"/>
          <w:szCs w:val="24"/>
        </w:rPr>
      </w:pPr>
    </w:p>
    <w:p w:rsidR="00A81AF6" w:rsidRPr="00031676" w:rsidRDefault="00A81AF6" w:rsidP="00A81AF6">
      <w:pPr>
        <w:spacing w:after="0"/>
        <w:rPr>
          <w:sz w:val="24"/>
          <w:szCs w:val="24"/>
        </w:rPr>
      </w:pPr>
    </w:p>
    <w:p w:rsidR="00A81AF6" w:rsidRPr="00031676" w:rsidRDefault="00A81AF6" w:rsidP="00A81AF6">
      <w:pPr>
        <w:spacing w:after="0"/>
        <w:rPr>
          <w:sz w:val="24"/>
          <w:szCs w:val="24"/>
        </w:rPr>
      </w:pPr>
      <w:r w:rsidRPr="00031676">
        <w:rPr>
          <w:sz w:val="24"/>
          <w:szCs w:val="24"/>
        </w:rPr>
        <w:t>This Policy was adopted on:</w:t>
      </w:r>
      <w:r w:rsidR="008609CA" w:rsidRPr="00031676">
        <w:rPr>
          <w:sz w:val="24"/>
          <w:szCs w:val="24"/>
        </w:rPr>
        <w:t xml:space="preserve">  22</w:t>
      </w:r>
      <w:r w:rsidR="008609CA" w:rsidRPr="00031676">
        <w:rPr>
          <w:sz w:val="24"/>
          <w:szCs w:val="24"/>
          <w:vertAlign w:val="superscript"/>
        </w:rPr>
        <w:t>nd</w:t>
      </w:r>
      <w:r w:rsidR="008609CA" w:rsidRPr="00031676">
        <w:rPr>
          <w:sz w:val="24"/>
          <w:szCs w:val="24"/>
        </w:rPr>
        <w:t xml:space="preserve"> August 202</w:t>
      </w:r>
      <w:r w:rsidR="008C7F0F" w:rsidRPr="00031676">
        <w:rPr>
          <w:sz w:val="24"/>
          <w:szCs w:val="24"/>
        </w:rPr>
        <w:t>3</w:t>
      </w:r>
      <w:r w:rsidR="00031676" w:rsidRPr="00031676">
        <w:rPr>
          <w:sz w:val="24"/>
          <w:szCs w:val="24"/>
        </w:rPr>
        <w:t xml:space="preserve"> and reviewed 1</w:t>
      </w:r>
      <w:r w:rsidR="00031676" w:rsidRPr="00031676">
        <w:rPr>
          <w:sz w:val="24"/>
          <w:szCs w:val="24"/>
          <w:vertAlign w:val="superscript"/>
        </w:rPr>
        <w:t>st</w:t>
      </w:r>
      <w:r w:rsidR="00031676" w:rsidRPr="00031676">
        <w:rPr>
          <w:sz w:val="24"/>
          <w:szCs w:val="24"/>
        </w:rPr>
        <w:t xml:space="preserve"> September 2025.</w:t>
      </w:r>
    </w:p>
    <w:p w:rsidR="00031676" w:rsidRPr="00031676" w:rsidRDefault="00031676" w:rsidP="00031676">
      <w:pPr>
        <w:spacing w:after="0"/>
        <w:rPr>
          <w:sz w:val="24"/>
          <w:szCs w:val="24"/>
        </w:rPr>
      </w:pPr>
      <w:r w:rsidRPr="00031676">
        <w:rPr>
          <w:sz w:val="24"/>
          <w:szCs w:val="24"/>
        </w:rPr>
        <w:t>Signed:</w:t>
      </w:r>
      <w:r w:rsidRPr="00031676">
        <w:rPr>
          <w:sz w:val="24"/>
          <w:szCs w:val="24"/>
        </w:rPr>
        <w:tab/>
      </w:r>
      <w:r w:rsidRPr="00031676">
        <w:rPr>
          <w:sz w:val="24"/>
          <w:szCs w:val="24"/>
        </w:rPr>
        <w:tab/>
      </w:r>
      <w:r w:rsidRPr="00031676">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7"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sidRPr="00031676">
        <w:rPr>
          <w:sz w:val="24"/>
          <w:szCs w:val="24"/>
        </w:rPr>
        <w:tab/>
      </w:r>
      <w:r w:rsidRPr="00031676">
        <w:rPr>
          <w:sz w:val="24"/>
          <w:szCs w:val="24"/>
        </w:rPr>
        <w:tab/>
        <w:t>C.J.MOORE/MANAGER</w:t>
      </w:r>
    </w:p>
    <w:p w:rsidR="00031676" w:rsidRPr="00031676" w:rsidRDefault="00031676" w:rsidP="00031676">
      <w:pPr>
        <w:spacing w:after="0"/>
        <w:rPr>
          <w:sz w:val="24"/>
          <w:szCs w:val="24"/>
        </w:rPr>
      </w:pPr>
      <w:r w:rsidRPr="00031676">
        <w:rPr>
          <w:sz w:val="24"/>
          <w:szCs w:val="24"/>
        </w:rPr>
        <w:tab/>
      </w:r>
      <w:r w:rsidRPr="00031676">
        <w:rPr>
          <w:sz w:val="24"/>
          <w:szCs w:val="24"/>
        </w:rPr>
        <w:tab/>
      </w:r>
      <w:r w:rsidRPr="00031676">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8"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sidRPr="00031676">
        <w:rPr>
          <w:sz w:val="24"/>
          <w:szCs w:val="24"/>
        </w:rPr>
        <w:tab/>
      </w:r>
      <w:r w:rsidRPr="00031676">
        <w:rPr>
          <w:sz w:val="24"/>
          <w:szCs w:val="24"/>
        </w:rPr>
        <w:tab/>
        <w:t>G.V.DAVEY/MANAGER</w:t>
      </w:r>
    </w:p>
    <w:p w:rsidR="00031676" w:rsidRPr="00031676" w:rsidRDefault="00031676" w:rsidP="00031676">
      <w:pPr>
        <w:spacing w:after="0"/>
        <w:rPr>
          <w:sz w:val="24"/>
          <w:szCs w:val="24"/>
        </w:rPr>
      </w:pPr>
      <w:r w:rsidRPr="00031676">
        <w:rPr>
          <w:noProof/>
          <w:sz w:val="24"/>
          <w:szCs w:val="24"/>
          <w:lang w:eastAsia="en-GB"/>
        </w:rPr>
        <w:t xml:space="preserve">                </w:t>
      </w:r>
      <w:r w:rsidRPr="00031676">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9"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sidRPr="00031676">
        <w:rPr>
          <w:sz w:val="24"/>
          <w:szCs w:val="24"/>
        </w:rPr>
        <w:tab/>
      </w:r>
      <w:r w:rsidRPr="00031676">
        <w:rPr>
          <w:sz w:val="24"/>
          <w:szCs w:val="24"/>
        </w:rPr>
        <w:tab/>
        <w:t>L.A.SPECK/MANAGER</w:t>
      </w:r>
    </w:p>
    <w:p w:rsidR="00A81AF6" w:rsidRPr="00031676" w:rsidRDefault="00A81AF6" w:rsidP="00A81AF6">
      <w:pPr>
        <w:spacing w:after="0"/>
        <w:rPr>
          <w:sz w:val="24"/>
          <w:szCs w:val="24"/>
        </w:rPr>
      </w:pPr>
      <w:r w:rsidRPr="00031676">
        <w:rPr>
          <w:sz w:val="24"/>
          <w:szCs w:val="24"/>
        </w:rPr>
        <w:t xml:space="preserve">This </w:t>
      </w:r>
      <w:r w:rsidR="008609CA" w:rsidRPr="00031676">
        <w:rPr>
          <w:sz w:val="24"/>
          <w:szCs w:val="24"/>
        </w:rPr>
        <w:t>policy relates to all Practitioners Policies and Procedures, Safeguarding Policies, Confidentiality Policies, Equal Opportunities Policy, SEN Policy, GDPR Policy</w:t>
      </w:r>
    </w:p>
    <w:sectPr w:rsidR="00A81AF6" w:rsidRPr="00031676" w:rsidSect="00822AC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0FE" w:rsidRDefault="001160FE" w:rsidP="00A81AF6">
      <w:pPr>
        <w:spacing w:after="0" w:line="240" w:lineRule="auto"/>
      </w:pPr>
      <w:r>
        <w:separator/>
      </w:r>
    </w:p>
  </w:endnote>
  <w:endnote w:type="continuationSeparator" w:id="0">
    <w:p w:rsidR="001160FE" w:rsidRDefault="001160FE" w:rsidP="00A81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0FE" w:rsidRDefault="001160FE" w:rsidP="00A81AF6">
      <w:pPr>
        <w:spacing w:after="0" w:line="240" w:lineRule="auto"/>
      </w:pPr>
      <w:r>
        <w:separator/>
      </w:r>
    </w:p>
  </w:footnote>
  <w:footnote w:type="continuationSeparator" w:id="0">
    <w:p w:rsidR="001160FE" w:rsidRDefault="001160FE" w:rsidP="00A81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0D9E"/>
    <w:multiLevelType w:val="hybridMultilevel"/>
    <w:tmpl w:val="2B56E01E"/>
    <w:lvl w:ilvl="0" w:tplc="751AFEA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54B35"/>
    <w:rsid w:val="00013E0D"/>
    <w:rsid w:val="00016797"/>
    <w:rsid w:val="00031676"/>
    <w:rsid w:val="001160FE"/>
    <w:rsid w:val="001C4CBA"/>
    <w:rsid w:val="001C6775"/>
    <w:rsid w:val="004947DA"/>
    <w:rsid w:val="004E21A5"/>
    <w:rsid w:val="006A15AA"/>
    <w:rsid w:val="00822ACC"/>
    <w:rsid w:val="00827626"/>
    <w:rsid w:val="008609CA"/>
    <w:rsid w:val="008C7F0F"/>
    <w:rsid w:val="00A54B35"/>
    <w:rsid w:val="00A81AF6"/>
    <w:rsid w:val="00C2444F"/>
    <w:rsid w:val="00E44B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35"/>
    <w:pPr>
      <w:ind w:left="720"/>
      <w:contextualSpacing/>
    </w:pPr>
  </w:style>
  <w:style w:type="paragraph" w:styleId="Header">
    <w:name w:val="header"/>
    <w:basedOn w:val="Normal"/>
    <w:link w:val="HeaderChar"/>
    <w:uiPriority w:val="99"/>
    <w:unhideWhenUsed/>
    <w:rsid w:val="00A81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AF6"/>
  </w:style>
  <w:style w:type="paragraph" w:styleId="Footer">
    <w:name w:val="footer"/>
    <w:basedOn w:val="Normal"/>
    <w:link w:val="FooterChar"/>
    <w:uiPriority w:val="99"/>
    <w:unhideWhenUsed/>
    <w:rsid w:val="00A81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AF6"/>
  </w:style>
  <w:style w:type="paragraph" w:styleId="BalloonText">
    <w:name w:val="Balloon Text"/>
    <w:basedOn w:val="Normal"/>
    <w:link w:val="BalloonTextChar"/>
    <w:uiPriority w:val="99"/>
    <w:semiHidden/>
    <w:unhideWhenUsed/>
    <w:rsid w:val="00031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6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8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2023-08-03T11:50:00Z</cp:lastPrinted>
  <dcterms:created xsi:type="dcterms:W3CDTF">2018-09-03T18:19:00Z</dcterms:created>
  <dcterms:modified xsi:type="dcterms:W3CDTF">2025-10-01T13:11:00Z</dcterms:modified>
</cp:coreProperties>
</file>